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C96" w:rsidRPr="001F580D" w:rsidRDefault="00945C96" w:rsidP="00945C96">
      <w:pPr>
        <w:jc w:val="center"/>
        <w:rPr>
          <w:rFonts w:ascii="Tahoma" w:hAnsi="Tahoma" w:cs="Tahoma"/>
          <w:b/>
          <w:bCs/>
          <w:color w:val="C20336"/>
        </w:rPr>
      </w:pPr>
      <w:r w:rsidRPr="002667B3">
        <w:rPr>
          <w:rFonts w:ascii="Tahoma" w:hAnsi="Tahoma" w:cs="Tahoma"/>
          <w:b/>
          <w:bCs/>
          <w:color w:val="C20336"/>
        </w:rPr>
        <w:t xml:space="preserve">Жатки для уборки кукурузы серии </w:t>
      </w:r>
      <w:r w:rsidRPr="00524C5A">
        <w:rPr>
          <w:rFonts w:ascii="Tahoma" w:hAnsi="Tahoma" w:cs="Tahoma"/>
          <w:b/>
          <w:bCs/>
          <w:color w:val="C20336"/>
        </w:rPr>
        <w:t>ARGUS</w:t>
      </w:r>
      <w:r w:rsidRPr="001F580D">
        <w:rPr>
          <w:rFonts w:ascii="Tahoma" w:hAnsi="Tahoma" w:cs="Tahoma"/>
          <w:b/>
          <w:bCs/>
          <w:color w:val="C20336"/>
        </w:rPr>
        <w:t xml:space="preserve"> </w:t>
      </w:r>
      <w:r>
        <w:rPr>
          <w:rFonts w:ascii="Tahoma" w:hAnsi="Tahoma" w:cs="Tahoma"/>
          <w:b/>
          <w:bCs/>
          <w:color w:val="C20336"/>
          <w:lang w:val="en-US"/>
        </w:rPr>
        <w:t>R</w:t>
      </w:r>
    </w:p>
    <w:p w:rsidR="00945C96" w:rsidRPr="009D788D" w:rsidRDefault="00945C96" w:rsidP="00945C96">
      <w:pPr>
        <w:autoSpaceDE w:val="0"/>
        <w:autoSpaceDN w:val="0"/>
        <w:adjustRightInd w:val="0"/>
        <w:ind w:firstLine="284"/>
        <w:rPr>
          <w:rFonts w:ascii="Tahoma" w:hAnsi="Tahoma" w:cs="Tahoma"/>
          <w:bCs/>
          <w:sz w:val="22"/>
          <w:szCs w:val="22"/>
        </w:rPr>
      </w:pPr>
      <w:r w:rsidRPr="009D788D">
        <w:rPr>
          <w:rFonts w:ascii="Tahoma" w:hAnsi="Tahoma" w:cs="Tahoma" w:hint="eastAsia"/>
          <w:bCs/>
          <w:sz w:val="22"/>
          <w:szCs w:val="22"/>
        </w:rPr>
        <w:t>Развитие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конструкции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жаток</w:t>
      </w:r>
      <w:r w:rsidRPr="009D788D">
        <w:rPr>
          <w:rFonts w:ascii="Tahoma" w:hAnsi="Tahoma" w:cs="Tahoma"/>
          <w:bCs/>
          <w:sz w:val="22"/>
          <w:szCs w:val="22"/>
        </w:rPr>
        <w:t xml:space="preserve"> ARGUS </w:t>
      </w:r>
      <w:r w:rsidRPr="009D788D">
        <w:rPr>
          <w:rFonts w:ascii="Tahoma" w:hAnsi="Tahoma" w:cs="Tahoma" w:hint="eastAsia"/>
          <w:bCs/>
          <w:sz w:val="22"/>
          <w:szCs w:val="22"/>
        </w:rPr>
        <w:t>по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запросам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потребителей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привело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к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совершенствованию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конструкции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и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созданию</w:t>
      </w:r>
      <w:r w:rsidRPr="001F580D">
        <w:rPr>
          <w:rFonts w:ascii="Tahoma" w:hAnsi="Tahoma" w:cs="Tahoma"/>
          <w:bCs/>
          <w:sz w:val="22"/>
          <w:szCs w:val="22"/>
        </w:rPr>
        <w:t xml:space="preserve"> </w:t>
      </w:r>
      <w:proofErr w:type="spellStart"/>
      <w:r w:rsidRPr="009D788D">
        <w:rPr>
          <w:rFonts w:ascii="Tahoma" w:hAnsi="Tahoma" w:cs="Tahoma" w:hint="eastAsia"/>
          <w:bCs/>
          <w:sz w:val="22"/>
          <w:szCs w:val="22"/>
        </w:rPr>
        <w:t>рестайлинговой</w:t>
      </w:r>
      <w:proofErr w:type="spellEnd"/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модели</w:t>
      </w:r>
      <w:r w:rsidRPr="009D788D">
        <w:rPr>
          <w:rFonts w:ascii="Tahoma" w:hAnsi="Tahoma" w:cs="Tahoma"/>
          <w:bCs/>
          <w:sz w:val="22"/>
          <w:szCs w:val="22"/>
        </w:rPr>
        <w:t xml:space="preserve"> ARGUS R. </w:t>
      </w:r>
      <w:r w:rsidRPr="009D788D">
        <w:rPr>
          <w:rFonts w:ascii="Tahoma" w:hAnsi="Tahoma" w:cs="Tahoma" w:hint="eastAsia"/>
          <w:bCs/>
          <w:sz w:val="22"/>
          <w:szCs w:val="22"/>
        </w:rPr>
        <w:t>В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этой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версии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жатки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предусмотрена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возможность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установки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вальцов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«режущего</w:t>
      </w:r>
      <w:r w:rsidRPr="009D788D">
        <w:rPr>
          <w:rFonts w:ascii="Tahoma" w:hAnsi="Tahoma" w:cs="Tahoma"/>
          <w:bCs/>
          <w:sz w:val="22"/>
          <w:szCs w:val="22"/>
        </w:rPr>
        <w:t>/</w:t>
      </w:r>
      <w:r w:rsidRPr="009D788D">
        <w:rPr>
          <w:rFonts w:ascii="Tahoma" w:hAnsi="Tahoma" w:cs="Tahoma" w:hint="eastAsia"/>
          <w:bCs/>
          <w:sz w:val="22"/>
          <w:szCs w:val="22"/>
        </w:rPr>
        <w:t>тянущего»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либо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просто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«тянущего»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типа</w:t>
      </w:r>
      <w:r w:rsidRPr="009D788D">
        <w:rPr>
          <w:rFonts w:ascii="Tahoma" w:hAnsi="Tahoma" w:cs="Tahoma"/>
          <w:bCs/>
          <w:sz w:val="22"/>
          <w:szCs w:val="22"/>
        </w:rPr>
        <w:t xml:space="preserve">, </w:t>
      </w:r>
      <w:r w:rsidRPr="009D788D">
        <w:rPr>
          <w:rFonts w:ascii="Tahoma" w:hAnsi="Tahoma" w:cs="Tahoma" w:hint="eastAsia"/>
          <w:bCs/>
          <w:sz w:val="22"/>
          <w:szCs w:val="22"/>
        </w:rPr>
        <w:t>что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позволяет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значительно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расширить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область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использования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машины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в</w:t>
      </w:r>
      <w:r w:rsidRPr="001F580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зависимости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от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сложившихся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условий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уборки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в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регионе</w:t>
      </w:r>
      <w:r w:rsidRPr="009D788D">
        <w:rPr>
          <w:rFonts w:ascii="Tahoma" w:hAnsi="Tahoma" w:cs="Tahoma"/>
          <w:bCs/>
          <w:sz w:val="22"/>
          <w:szCs w:val="22"/>
        </w:rPr>
        <w:t>.</w:t>
      </w:r>
      <w:r w:rsidRPr="001F580D">
        <w:rPr>
          <w:rFonts w:ascii="Tahoma" w:hAnsi="Tahoma" w:cs="Tahoma"/>
          <w:bCs/>
          <w:sz w:val="22"/>
          <w:szCs w:val="22"/>
        </w:rPr>
        <w:t xml:space="preserve"> </w:t>
      </w:r>
      <w:proofErr w:type="gramStart"/>
      <w:r w:rsidRPr="009D788D">
        <w:rPr>
          <w:rFonts w:ascii="Tahoma" w:hAnsi="Tahoma" w:cs="Tahoma" w:hint="eastAsia"/>
          <w:bCs/>
          <w:sz w:val="22"/>
          <w:szCs w:val="22"/>
        </w:rPr>
        <w:t>Жатки</w:t>
      </w:r>
      <w:r w:rsidRPr="009D788D">
        <w:rPr>
          <w:rFonts w:ascii="Tahoma" w:hAnsi="Tahoma" w:cs="Tahoma"/>
          <w:bCs/>
          <w:sz w:val="22"/>
          <w:szCs w:val="22"/>
        </w:rPr>
        <w:t xml:space="preserve"> ARGUS R </w:t>
      </w:r>
      <w:r w:rsidRPr="009D788D">
        <w:rPr>
          <w:rFonts w:ascii="Tahoma" w:hAnsi="Tahoma" w:cs="Tahoma" w:hint="eastAsia"/>
          <w:bCs/>
          <w:sz w:val="22"/>
          <w:szCs w:val="22"/>
        </w:rPr>
        <w:t>отличаются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от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обычных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удлиненными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до</w:t>
      </w:r>
      <w:r w:rsidRPr="009D788D">
        <w:rPr>
          <w:rFonts w:ascii="Tahoma" w:hAnsi="Tahoma" w:cs="Tahoma"/>
          <w:bCs/>
          <w:sz w:val="22"/>
          <w:szCs w:val="22"/>
        </w:rPr>
        <w:t xml:space="preserve"> 50 </w:t>
      </w:r>
      <w:r w:rsidRPr="009D788D">
        <w:rPr>
          <w:rFonts w:ascii="Tahoma" w:hAnsi="Tahoma" w:cs="Tahoma" w:hint="eastAsia"/>
          <w:bCs/>
          <w:sz w:val="22"/>
          <w:szCs w:val="22"/>
        </w:rPr>
        <w:t>см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протягивающими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вальцами</w:t>
      </w:r>
      <w:r w:rsidRPr="009D788D">
        <w:rPr>
          <w:rFonts w:ascii="Tahoma" w:hAnsi="Tahoma" w:cs="Tahoma"/>
          <w:bCs/>
          <w:sz w:val="22"/>
          <w:szCs w:val="22"/>
        </w:rPr>
        <w:t>.</w:t>
      </w:r>
      <w:proofErr w:type="gramEnd"/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Такое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техническое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решение</w:t>
      </w:r>
      <w:r w:rsidRPr="001F580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позволяет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убирать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кукурузу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с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высотой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крепления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початка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>
        <w:rPr>
          <w:rFonts w:ascii="Tahoma" w:hAnsi="Tahoma" w:cs="Tahoma"/>
          <w:bCs/>
          <w:sz w:val="22"/>
          <w:szCs w:val="22"/>
        </w:rPr>
        <w:t xml:space="preserve">от </w:t>
      </w:r>
      <w:r w:rsidRPr="009D788D">
        <w:rPr>
          <w:rFonts w:ascii="Tahoma" w:hAnsi="Tahoma" w:cs="Tahoma"/>
          <w:bCs/>
          <w:sz w:val="22"/>
          <w:szCs w:val="22"/>
        </w:rPr>
        <w:t xml:space="preserve">40 </w:t>
      </w:r>
      <w:r w:rsidRPr="009D788D">
        <w:rPr>
          <w:rFonts w:ascii="Tahoma" w:hAnsi="Tahoma" w:cs="Tahoma" w:hint="eastAsia"/>
          <w:bCs/>
          <w:sz w:val="22"/>
          <w:szCs w:val="22"/>
        </w:rPr>
        <w:t>см</w:t>
      </w:r>
      <w:r>
        <w:rPr>
          <w:rFonts w:ascii="Tahoma" w:hAnsi="Tahoma" w:cs="Tahoma"/>
          <w:bCs/>
          <w:sz w:val="22"/>
          <w:szCs w:val="22"/>
        </w:rPr>
        <w:t>.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и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оставлять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стерню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не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>
        <w:rPr>
          <w:rFonts w:ascii="Tahoma" w:hAnsi="Tahoma" w:cs="Tahoma"/>
          <w:bCs/>
          <w:sz w:val="22"/>
          <w:szCs w:val="22"/>
        </w:rPr>
        <w:t>ниже</w:t>
      </w:r>
      <w:r w:rsidRPr="009D788D">
        <w:rPr>
          <w:rFonts w:ascii="Tahoma" w:hAnsi="Tahoma" w:cs="Tahoma"/>
          <w:bCs/>
          <w:sz w:val="22"/>
          <w:szCs w:val="22"/>
        </w:rPr>
        <w:t xml:space="preserve"> 15 </w:t>
      </w:r>
      <w:r w:rsidRPr="009D788D">
        <w:rPr>
          <w:rFonts w:ascii="Tahoma" w:hAnsi="Tahoma" w:cs="Tahoma" w:hint="eastAsia"/>
          <w:bCs/>
          <w:sz w:val="22"/>
          <w:szCs w:val="22"/>
        </w:rPr>
        <w:t>см</w:t>
      </w:r>
      <w:r w:rsidRPr="009D788D">
        <w:rPr>
          <w:rFonts w:ascii="Tahoma" w:hAnsi="Tahoma" w:cs="Tahoma"/>
          <w:bCs/>
          <w:sz w:val="22"/>
          <w:szCs w:val="22"/>
        </w:rPr>
        <w:t>.</w:t>
      </w:r>
      <w:r w:rsidRPr="001F580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Измельчающий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аппарат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расположен</w:t>
      </w:r>
      <w:r w:rsidRPr="009D788D">
        <w:rPr>
          <w:rFonts w:ascii="Tahoma" w:hAnsi="Tahoma" w:cs="Tahoma"/>
          <w:bCs/>
          <w:sz w:val="22"/>
          <w:szCs w:val="22"/>
        </w:rPr>
        <w:t xml:space="preserve">, </w:t>
      </w:r>
      <w:r w:rsidRPr="009D788D">
        <w:rPr>
          <w:rFonts w:ascii="Tahoma" w:hAnsi="Tahoma" w:cs="Tahoma" w:hint="eastAsia"/>
          <w:bCs/>
          <w:sz w:val="22"/>
          <w:szCs w:val="22"/>
        </w:rPr>
        <w:t>как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и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на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жатках</w:t>
      </w:r>
      <w:r w:rsidRPr="009D788D">
        <w:rPr>
          <w:rFonts w:ascii="Tahoma" w:hAnsi="Tahoma" w:cs="Tahoma"/>
          <w:bCs/>
          <w:sz w:val="22"/>
          <w:szCs w:val="22"/>
        </w:rPr>
        <w:t xml:space="preserve"> ARGUS, </w:t>
      </w:r>
      <w:r w:rsidRPr="009D788D">
        <w:rPr>
          <w:rFonts w:ascii="Tahoma" w:hAnsi="Tahoma" w:cs="Tahoma" w:hint="eastAsia"/>
          <w:bCs/>
          <w:sz w:val="22"/>
          <w:szCs w:val="22"/>
        </w:rPr>
        <w:t>в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конце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русла</w:t>
      </w:r>
      <w:r w:rsidRPr="009D788D">
        <w:rPr>
          <w:rFonts w:ascii="Tahoma" w:hAnsi="Tahoma" w:cs="Tahoma"/>
          <w:bCs/>
          <w:sz w:val="22"/>
          <w:szCs w:val="22"/>
        </w:rPr>
        <w:t>.</w:t>
      </w:r>
    </w:p>
    <w:p w:rsidR="00945C96" w:rsidRPr="00524C5A" w:rsidRDefault="00945C96" w:rsidP="00945C96">
      <w:pPr>
        <w:autoSpaceDE w:val="0"/>
        <w:autoSpaceDN w:val="0"/>
        <w:adjustRightInd w:val="0"/>
        <w:ind w:firstLine="284"/>
        <w:rPr>
          <w:rFonts w:ascii="Tahoma" w:hAnsi="Tahoma" w:cs="Tahoma"/>
          <w:bCs/>
          <w:sz w:val="22"/>
          <w:szCs w:val="22"/>
        </w:rPr>
      </w:pPr>
      <w:proofErr w:type="spellStart"/>
      <w:r w:rsidRPr="009D788D">
        <w:rPr>
          <w:rFonts w:ascii="Tahoma" w:hAnsi="Tahoma" w:cs="Tahoma" w:hint="eastAsia"/>
          <w:bCs/>
          <w:sz w:val="22"/>
          <w:szCs w:val="22"/>
        </w:rPr>
        <w:t>Рестайлинговые</w:t>
      </w:r>
      <w:proofErr w:type="spellEnd"/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жатки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выпускаются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в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следующих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модификациях</w:t>
      </w:r>
      <w:r w:rsidRPr="009D788D">
        <w:rPr>
          <w:rFonts w:ascii="Tahoma" w:hAnsi="Tahoma" w:cs="Tahoma"/>
          <w:bCs/>
          <w:sz w:val="22"/>
          <w:szCs w:val="22"/>
        </w:rPr>
        <w:t xml:space="preserve">: 6-, 8- </w:t>
      </w:r>
      <w:r w:rsidRPr="009D788D">
        <w:rPr>
          <w:rFonts w:ascii="Tahoma" w:hAnsi="Tahoma" w:cs="Tahoma" w:hint="eastAsia"/>
          <w:bCs/>
          <w:sz w:val="22"/>
          <w:szCs w:val="22"/>
        </w:rPr>
        <w:t>и</w:t>
      </w:r>
      <w:r w:rsidRPr="009D788D">
        <w:rPr>
          <w:rFonts w:ascii="Tahoma" w:hAnsi="Tahoma" w:cs="Tahoma"/>
          <w:bCs/>
          <w:sz w:val="22"/>
          <w:szCs w:val="22"/>
        </w:rPr>
        <w:t xml:space="preserve"> 12-</w:t>
      </w:r>
      <w:r w:rsidRPr="009D788D">
        <w:rPr>
          <w:rFonts w:ascii="Tahoma" w:hAnsi="Tahoma" w:cs="Tahoma" w:hint="eastAsia"/>
          <w:bCs/>
          <w:sz w:val="22"/>
          <w:szCs w:val="22"/>
        </w:rPr>
        <w:t>рядные</w:t>
      </w:r>
      <w:r w:rsidRPr="009D788D">
        <w:rPr>
          <w:rFonts w:ascii="Tahoma" w:hAnsi="Tahoma" w:cs="Tahoma"/>
          <w:bCs/>
          <w:sz w:val="22"/>
          <w:szCs w:val="22"/>
        </w:rPr>
        <w:t xml:space="preserve">. </w:t>
      </w:r>
      <w:r w:rsidRPr="009D788D">
        <w:rPr>
          <w:rFonts w:ascii="Tahoma" w:hAnsi="Tahoma" w:cs="Tahoma" w:hint="eastAsia"/>
          <w:bCs/>
          <w:sz w:val="22"/>
          <w:szCs w:val="22"/>
        </w:rPr>
        <w:t>Стоит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отметить</w:t>
      </w:r>
      <w:r w:rsidRPr="009D788D">
        <w:rPr>
          <w:rFonts w:ascii="Tahoma" w:hAnsi="Tahoma" w:cs="Tahoma"/>
          <w:bCs/>
          <w:sz w:val="22"/>
          <w:szCs w:val="22"/>
        </w:rPr>
        <w:t xml:space="preserve">, </w:t>
      </w:r>
      <w:r w:rsidRPr="009D788D">
        <w:rPr>
          <w:rFonts w:ascii="Tahoma" w:hAnsi="Tahoma" w:cs="Tahoma" w:hint="eastAsia"/>
          <w:bCs/>
          <w:sz w:val="22"/>
          <w:szCs w:val="22"/>
        </w:rPr>
        <w:t>что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по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заказу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клиента</w:t>
      </w:r>
      <w:r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жатка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может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поставляться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как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со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стандартными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параметрами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междурядий</w:t>
      </w:r>
      <w:r w:rsidRPr="009D788D">
        <w:rPr>
          <w:rFonts w:ascii="Tahoma" w:hAnsi="Tahoma" w:cs="Tahoma"/>
          <w:bCs/>
          <w:sz w:val="22"/>
          <w:szCs w:val="22"/>
        </w:rPr>
        <w:t xml:space="preserve"> 70 </w:t>
      </w:r>
      <w:r w:rsidRPr="009D788D">
        <w:rPr>
          <w:rFonts w:ascii="Tahoma" w:hAnsi="Tahoma" w:cs="Tahoma" w:hint="eastAsia"/>
          <w:bCs/>
          <w:sz w:val="22"/>
          <w:szCs w:val="22"/>
        </w:rPr>
        <w:t>см</w:t>
      </w:r>
      <w:r w:rsidRPr="009D788D">
        <w:rPr>
          <w:rFonts w:ascii="Tahoma" w:hAnsi="Tahoma" w:cs="Tahoma"/>
          <w:bCs/>
          <w:sz w:val="22"/>
          <w:szCs w:val="22"/>
        </w:rPr>
        <w:t xml:space="preserve">, </w:t>
      </w:r>
      <w:r w:rsidRPr="009D788D">
        <w:rPr>
          <w:rFonts w:ascii="Tahoma" w:hAnsi="Tahoma" w:cs="Tahoma" w:hint="eastAsia"/>
          <w:bCs/>
          <w:sz w:val="22"/>
          <w:szCs w:val="22"/>
        </w:rPr>
        <w:t>так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и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с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междурядьями</w:t>
      </w:r>
      <w:r w:rsidRPr="009D788D">
        <w:rPr>
          <w:rFonts w:ascii="Tahoma" w:hAnsi="Tahoma" w:cs="Tahoma"/>
          <w:bCs/>
          <w:sz w:val="22"/>
          <w:szCs w:val="22"/>
        </w:rPr>
        <w:t xml:space="preserve"> 75 </w:t>
      </w:r>
      <w:r w:rsidRPr="009D788D">
        <w:rPr>
          <w:rFonts w:ascii="Tahoma" w:hAnsi="Tahoma" w:cs="Tahoma" w:hint="eastAsia"/>
          <w:bCs/>
          <w:sz w:val="22"/>
          <w:szCs w:val="22"/>
        </w:rPr>
        <w:t>см</w:t>
      </w:r>
      <w:r w:rsidRPr="009D788D">
        <w:rPr>
          <w:rFonts w:ascii="Tahoma" w:hAnsi="Tahoma" w:cs="Tahoma"/>
          <w:bCs/>
          <w:sz w:val="22"/>
          <w:szCs w:val="22"/>
        </w:rPr>
        <w:t>.</w:t>
      </w:r>
    </w:p>
    <w:p w:rsidR="00945C96" w:rsidRPr="002667B3" w:rsidRDefault="00945C96" w:rsidP="00945C96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rFonts w:ascii="Tahoma" w:hAnsi="Tahoma" w:cs="Tahoma"/>
          <w:color w:val="212121"/>
          <w:sz w:val="22"/>
          <w:szCs w:val="22"/>
        </w:rPr>
      </w:pPr>
      <w:r w:rsidRPr="002667B3">
        <w:rPr>
          <w:rFonts w:ascii="Tahoma" w:hAnsi="Tahoma" w:cs="Tahoma"/>
          <w:b/>
          <w:bCs/>
          <w:color w:val="C20336"/>
          <w:sz w:val="22"/>
          <w:szCs w:val="22"/>
        </w:rPr>
        <w:t>Опции:</w:t>
      </w:r>
    </w:p>
    <w:p w:rsidR="00945C96" w:rsidRPr="00CA3B5C" w:rsidRDefault="00945C96" w:rsidP="00945C96">
      <w:pPr>
        <w:numPr>
          <w:ilvl w:val="0"/>
          <w:numId w:val="1"/>
        </w:numPr>
        <w:shd w:val="clear" w:color="auto" w:fill="FFFFFF"/>
        <w:spacing w:line="270" w:lineRule="atLeast"/>
        <w:ind w:left="709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Тянущие или режущие вальцы;</w:t>
      </w:r>
    </w:p>
    <w:p w:rsidR="00945C96" w:rsidRDefault="00945C96" w:rsidP="00945C96">
      <w:pPr>
        <w:numPr>
          <w:ilvl w:val="0"/>
          <w:numId w:val="1"/>
        </w:numPr>
        <w:shd w:val="clear" w:color="auto" w:fill="FFFFFF"/>
        <w:spacing w:line="270" w:lineRule="atLeast"/>
        <w:ind w:left="709"/>
        <w:rPr>
          <w:rFonts w:ascii="Tahoma" w:hAnsi="Tahoma" w:cs="Tahoma"/>
          <w:sz w:val="22"/>
          <w:szCs w:val="22"/>
        </w:rPr>
      </w:pPr>
      <w:r w:rsidRPr="00C924EE">
        <w:rPr>
          <w:rFonts w:ascii="Tahoma" w:hAnsi="Tahoma" w:cs="Tahoma"/>
          <w:sz w:val="22"/>
          <w:szCs w:val="22"/>
        </w:rPr>
        <w:t>Комплект для уборки подсолнечника</w:t>
      </w:r>
      <w:r>
        <w:rPr>
          <w:rFonts w:ascii="Tahoma" w:hAnsi="Tahoma" w:cs="Tahoma"/>
          <w:sz w:val="22"/>
          <w:szCs w:val="22"/>
        </w:rPr>
        <w:t>;</w:t>
      </w:r>
    </w:p>
    <w:p w:rsidR="00945C96" w:rsidRDefault="00945C96" w:rsidP="00945C96">
      <w:pPr>
        <w:numPr>
          <w:ilvl w:val="0"/>
          <w:numId w:val="1"/>
        </w:numPr>
        <w:shd w:val="clear" w:color="auto" w:fill="FFFFFF"/>
        <w:spacing w:line="270" w:lineRule="atLeast"/>
        <w:ind w:left="709"/>
        <w:rPr>
          <w:rFonts w:ascii="Tahoma" w:hAnsi="Tahoma" w:cs="Tahoma"/>
          <w:sz w:val="22"/>
          <w:szCs w:val="22"/>
        </w:rPr>
      </w:pPr>
      <w:r w:rsidRPr="00C924EE">
        <w:rPr>
          <w:rFonts w:ascii="Tahoma" w:hAnsi="Tahoma" w:cs="Tahoma"/>
          <w:sz w:val="22"/>
          <w:szCs w:val="22"/>
        </w:rPr>
        <w:t>Комплект защиты передних колес комбайна от стерни</w:t>
      </w:r>
      <w:r>
        <w:rPr>
          <w:rFonts w:ascii="Tahoma" w:hAnsi="Tahoma" w:cs="Tahoma"/>
          <w:sz w:val="22"/>
          <w:szCs w:val="22"/>
        </w:rPr>
        <w:t>;</w:t>
      </w:r>
    </w:p>
    <w:p w:rsidR="00945C96" w:rsidRDefault="00945C96" w:rsidP="00945C96">
      <w:pPr>
        <w:numPr>
          <w:ilvl w:val="0"/>
          <w:numId w:val="1"/>
        </w:numPr>
        <w:shd w:val="clear" w:color="auto" w:fill="FFFFFF"/>
        <w:spacing w:line="270" w:lineRule="atLeast"/>
        <w:ind w:left="709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Комплект для СКРП.</w:t>
      </w:r>
    </w:p>
    <w:p w:rsidR="00945C96" w:rsidRPr="002667B3" w:rsidRDefault="00945C96" w:rsidP="00945C96">
      <w:pPr>
        <w:pStyle w:val="a4"/>
        <w:shd w:val="clear" w:color="auto" w:fill="FFFFFF"/>
        <w:spacing w:line="270" w:lineRule="atLeast"/>
        <w:ind w:left="0"/>
        <w:jc w:val="both"/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3908894" cy="756937"/>
            <wp:effectExtent l="19050" t="0" r="0" b="0"/>
            <wp:docPr id="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226" cy="75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C96" w:rsidRPr="002667B3" w:rsidRDefault="00945C96" w:rsidP="00945C96">
      <w:pPr>
        <w:pStyle w:val="a4"/>
        <w:shd w:val="clear" w:color="auto" w:fill="FFFFFF"/>
        <w:spacing w:line="270" w:lineRule="atLeast"/>
        <w:ind w:left="0"/>
        <w:jc w:val="right"/>
        <w:rPr>
          <w:rStyle w:val="apple-converted-space"/>
          <w:rFonts w:ascii="Tahoma" w:hAnsi="Tahoma" w:cs="Tahoma"/>
          <w:color w:val="212121"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>
            <wp:extent cx="6203646" cy="2536466"/>
            <wp:effectExtent l="19050" t="0" r="6654" b="0"/>
            <wp:docPr id="34" name="Рисунок 10" descr="https://www.kleverltd.ru/upload/iblock/58f/58fec4e5c90cde1f2bd6c0107d897a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kleverltd.ru/upload/iblock/58f/58fec4e5c90cde1f2bd6c0107d897a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7265" b="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646" cy="253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C96" w:rsidRPr="002667B3" w:rsidRDefault="00945C96" w:rsidP="00945C96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p w:rsidR="00945C96" w:rsidRPr="002667B3" w:rsidRDefault="00945C96" w:rsidP="00945C96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  <w:lang w:val="en-US"/>
        </w:rPr>
      </w:pPr>
    </w:p>
    <w:p w:rsidR="00945C96" w:rsidRPr="001F580D" w:rsidRDefault="00945C96" w:rsidP="00945C96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  <w:r w:rsidRPr="002667B3">
        <w:rPr>
          <w:rFonts w:ascii="Tahoma" w:hAnsi="Tahoma" w:cs="Tahoma"/>
          <w:b/>
          <w:bCs/>
          <w:color w:val="C20336"/>
        </w:rPr>
        <w:t xml:space="preserve">Качественные преимущества жаток для уборки кукурузы серии </w:t>
      </w:r>
      <w:proofErr w:type="spellStart"/>
      <w:r w:rsidRPr="002667B3">
        <w:rPr>
          <w:rFonts w:ascii="Tahoma" w:hAnsi="Tahoma" w:cs="Tahoma"/>
          <w:b/>
          <w:bCs/>
          <w:color w:val="C20336"/>
        </w:rPr>
        <w:t>Argus</w:t>
      </w:r>
      <w:proofErr w:type="spellEnd"/>
      <w:r>
        <w:rPr>
          <w:rFonts w:ascii="Tahoma" w:hAnsi="Tahoma" w:cs="Tahoma"/>
          <w:b/>
          <w:bCs/>
          <w:color w:val="C20336"/>
        </w:rPr>
        <w:t xml:space="preserve"> </w:t>
      </w:r>
      <w:r>
        <w:rPr>
          <w:rFonts w:ascii="Tahoma" w:hAnsi="Tahoma" w:cs="Tahoma"/>
          <w:b/>
          <w:bCs/>
          <w:color w:val="C20336"/>
          <w:lang w:val="en-US"/>
        </w:rPr>
        <w:t>R</w:t>
      </w:r>
    </w:p>
    <w:p w:rsidR="00945C96" w:rsidRPr="002667B3" w:rsidRDefault="00945C96" w:rsidP="00945C96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tbl>
      <w:tblPr>
        <w:tblW w:w="10774" w:type="dxa"/>
        <w:tblInd w:w="-70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53"/>
        <w:gridCol w:w="7721"/>
      </w:tblGrid>
      <w:tr w:rsidR="00945C96" w:rsidRPr="002667B3" w:rsidTr="0027368D">
        <w:tc>
          <w:tcPr>
            <w:tcW w:w="0" w:type="auto"/>
            <w:shd w:val="clear" w:color="auto" w:fill="FFFFFF"/>
            <w:vAlign w:val="center"/>
            <w:hideMark/>
          </w:tcPr>
          <w:p w:rsidR="00945C96" w:rsidRPr="002667B3" w:rsidRDefault="00945C96" w:rsidP="0027368D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F805DE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857458" cy="1136692"/>
                  <wp:effectExtent l="19050" t="0" r="9442" b="0"/>
                  <wp:docPr id="2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5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960" cy="113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  <w:shd w:val="clear" w:color="auto" w:fill="FFFFFF"/>
            <w:hideMark/>
          </w:tcPr>
          <w:p w:rsidR="00945C96" w:rsidRPr="00652058" w:rsidRDefault="00945C96" w:rsidP="0027368D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652058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Эксплуатационная надежность</w:t>
            </w:r>
          </w:p>
          <w:p w:rsidR="00945C96" w:rsidRPr="00C40C03" w:rsidRDefault="00945C96" w:rsidP="0027368D">
            <w:pPr>
              <w:ind w:left="147"/>
              <w:rPr>
                <w:rFonts w:ascii="Tahoma" w:hAnsi="Tahoma" w:cs="Tahoma"/>
                <w:color w:val="555555"/>
              </w:rPr>
            </w:pPr>
            <w:r w:rsidRPr="00652058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945C96" w:rsidRPr="00652058" w:rsidRDefault="00945C96" w:rsidP="0027368D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652058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Установлены цепи початков с закрытыми зубьями - это снижает вероятность их разрыва из-за истирания штифтов звеньев и практически исключает попадания цепи (при разрыве) в узлы и механизмы жатки, в т.ч. и в </w:t>
            </w:r>
            <w:proofErr w:type="spellStart"/>
            <w:r w:rsidRPr="00652058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молотильно-сепарирующее</w:t>
            </w:r>
            <w:proofErr w:type="spellEnd"/>
            <w:r w:rsidRPr="00652058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устройство комбайна. Благодаря чему однозначно  предотвращается дорогостоящий ремонт. </w:t>
            </w:r>
          </w:p>
          <w:p w:rsidR="00945C96" w:rsidRPr="00C40C03" w:rsidRDefault="00945C96" w:rsidP="0027368D">
            <w:pPr>
              <w:ind w:left="147"/>
              <w:jc w:val="both"/>
              <w:rPr>
                <w:rFonts w:ascii="Tahoma" w:hAnsi="Tahoma" w:cs="Tahoma"/>
                <w:color w:val="555555"/>
              </w:rPr>
            </w:pPr>
          </w:p>
        </w:tc>
      </w:tr>
      <w:tr w:rsidR="00945C96" w:rsidRPr="002667B3" w:rsidTr="0027368D">
        <w:tc>
          <w:tcPr>
            <w:tcW w:w="0" w:type="auto"/>
            <w:shd w:val="clear" w:color="auto" w:fill="FFFFFF"/>
            <w:vAlign w:val="center"/>
            <w:hideMark/>
          </w:tcPr>
          <w:p w:rsidR="00945C96" w:rsidRDefault="00945C96" w:rsidP="0027368D">
            <w:pPr>
              <w:spacing w:after="60"/>
              <w:rPr>
                <w:rFonts w:ascii="Tahoma" w:hAnsi="Tahoma" w:cs="Tahoma"/>
                <w:noProof/>
                <w:color w:val="555555"/>
                <w:sz w:val="20"/>
                <w:szCs w:val="20"/>
              </w:rPr>
            </w:pPr>
            <w:r w:rsidRPr="007942FC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lastRenderedPageBreak/>
              <w:drawing>
                <wp:inline distT="0" distB="0" distL="0" distR="0">
                  <wp:extent cx="1762042" cy="1311965"/>
                  <wp:effectExtent l="19050" t="0" r="0" b="0"/>
                  <wp:docPr id="59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4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199" cy="131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762042" cy="1280733"/>
                  <wp:effectExtent l="19050" t="0" r="0" b="0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874" cy="1282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  <w:shd w:val="clear" w:color="auto" w:fill="FFFFFF"/>
            <w:vAlign w:val="center"/>
            <w:hideMark/>
          </w:tcPr>
          <w:p w:rsidR="00945C96" w:rsidRDefault="00945C96" w:rsidP="0027368D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7942FC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Высокая производительность</w:t>
            </w:r>
          </w:p>
          <w:p w:rsidR="00945C96" w:rsidRPr="007942FC" w:rsidRDefault="00945C96" w:rsidP="0027368D">
            <w:pPr>
              <w:ind w:left="147"/>
              <w:rPr>
                <w:rFonts w:ascii="Tahoma" w:hAnsi="Tahoma" w:cs="Tahoma"/>
                <w:b/>
                <w:bCs/>
                <w:color w:val="C20336"/>
                <w:sz w:val="10"/>
              </w:rPr>
            </w:pPr>
          </w:p>
          <w:p w:rsidR="00945C96" w:rsidRPr="001F580D" w:rsidRDefault="00945C96" w:rsidP="0027368D">
            <w:pPr>
              <w:ind w:left="147"/>
              <w:rPr>
                <w:rFonts w:ascii="Tahoma" w:hAnsi="Tahoma" w:cs="Tahoma"/>
                <w:bCs/>
                <w:color w:val="555555"/>
              </w:rPr>
            </w:pPr>
          </w:p>
          <w:p w:rsidR="00945C96" w:rsidRPr="001F580D" w:rsidRDefault="00945C96" w:rsidP="0027368D">
            <w:pPr>
              <w:ind w:left="147"/>
              <w:rPr>
                <w:rFonts w:ascii="Tahoma" w:hAnsi="Tahoma" w:cs="Tahoma"/>
                <w:bCs/>
                <w:color w:val="555555"/>
              </w:rPr>
            </w:pPr>
          </w:p>
          <w:p w:rsidR="00945C96" w:rsidRPr="007942FC" w:rsidRDefault="00945C96" w:rsidP="0027368D">
            <w:pPr>
              <w:ind w:left="147"/>
              <w:rPr>
                <w:rFonts w:ascii="Tahoma" w:hAnsi="Tahoma" w:cs="Tahoma"/>
                <w:bCs/>
                <w:color w:val="555555"/>
              </w:rPr>
            </w:pPr>
            <w:r w:rsidRPr="007942F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Длина протяжных вальцов на </w:t>
            </w:r>
            <w:proofErr w:type="spellStart"/>
            <w:r w:rsidRPr="007942F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рестайлинговых</w:t>
            </w:r>
            <w:proofErr w:type="spellEnd"/>
            <w:r w:rsidRPr="007942F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жатках серии R  составляет  720мм (одни </w:t>
            </w:r>
            <w:proofErr w:type="gramStart"/>
            <w:r w:rsidRPr="007942F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из</w:t>
            </w:r>
            <w:proofErr w:type="gramEnd"/>
            <w:r w:rsidRPr="007942F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самых длинных среди конкурентов). Это позволяет практически без потери скорости убирать кукурузу высотой более 3,5м, </w:t>
            </w:r>
            <w:r w:rsidRPr="001F580D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и отделять початки с высоты от 400мм, </w:t>
            </w:r>
            <w:r w:rsidRPr="007942F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что расширяет ассортимент убираемых культур кукурузы без опасения забивания рабочих органов жатки.   </w:t>
            </w:r>
          </w:p>
          <w:p w:rsidR="00945C96" w:rsidRPr="0026046F" w:rsidRDefault="00945C96" w:rsidP="0027368D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</w:p>
        </w:tc>
      </w:tr>
      <w:tr w:rsidR="00945C96" w:rsidRPr="002667B3" w:rsidTr="0027368D">
        <w:tc>
          <w:tcPr>
            <w:tcW w:w="0" w:type="auto"/>
            <w:shd w:val="clear" w:color="auto" w:fill="FFFFFF"/>
            <w:vAlign w:val="center"/>
            <w:hideMark/>
          </w:tcPr>
          <w:p w:rsidR="00945C96" w:rsidRPr="002667B3" w:rsidRDefault="00945C96" w:rsidP="0027368D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3A17CE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762042" cy="1399429"/>
                  <wp:effectExtent l="19050" t="0" r="0" b="0"/>
                  <wp:docPr id="47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3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23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042" cy="1399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  <w:shd w:val="clear" w:color="auto" w:fill="FFFFFF"/>
            <w:hideMark/>
          </w:tcPr>
          <w:p w:rsidR="00945C96" w:rsidRPr="001F580D" w:rsidRDefault="00945C96" w:rsidP="0027368D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И</w:t>
            </w:r>
            <w:r w:rsidRPr="003A17C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змельчения</w:t>
            </w:r>
            <w:r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пожнивных остатков</w:t>
            </w:r>
            <w:r w:rsidRPr="003A17C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945C96" w:rsidRPr="001F580D" w:rsidRDefault="00945C96" w:rsidP="0027368D">
            <w:pPr>
              <w:ind w:left="147"/>
              <w:rPr>
                <w:rFonts w:ascii="Tahoma" w:hAnsi="Tahoma" w:cs="Tahoma"/>
                <w:b/>
                <w:bCs/>
                <w:color w:val="C20336"/>
                <w:sz w:val="10"/>
              </w:rPr>
            </w:pPr>
          </w:p>
          <w:p w:rsidR="00945C96" w:rsidRPr="001F580D" w:rsidRDefault="00945C96" w:rsidP="0027368D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3A17C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  <w:r w:rsidRPr="003A17C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Ножи, установленные на вальцах, производят расщепление стебля вдоль волокон, а </w:t>
            </w:r>
            <w:proofErr w:type="gramStart"/>
            <w:r w:rsidRPr="003A17C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роторный</w:t>
            </w:r>
            <w:proofErr w:type="gramEnd"/>
            <w:r w:rsidRPr="003A17C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proofErr w:type="spellStart"/>
            <w:r w:rsidRPr="003A17C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измельчитель</w:t>
            </w:r>
            <w:proofErr w:type="spellEnd"/>
            <w:r w:rsidRPr="003A17C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окончательно</w:t>
            </w:r>
            <w:r w:rsidRPr="001F580D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3A17C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измельчает листостебельную массу, в результате чего происходит более интенсивное перегнивание пожнивных остатков </w:t>
            </w:r>
          </w:p>
          <w:p w:rsidR="00945C96" w:rsidRPr="001F580D" w:rsidRDefault="00945C96" w:rsidP="0027368D">
            <w:pPr>
              <w:ind w:left="147"/>
              <w:jc w:val="both"/>
              <w:rPr>
                <w:rFonts w:ascii="Tahoma" w:hAnsi="Tahoma" w:cs="Tahoma"/>
                <w:bCs/>
                <w:color w:val="555555"/>
                <w:sz w:val="8"/>
              </w:rPr>
            </w:pPr>
          </w:p>
          <w:p w:rsidR="00945C96" w:rsidRPr="00C40C03" w:rsidRDefault="00945C96" w:rsidP="0027368D">
            <w:pPr>
              <w:ind w:left="147"/>
              <w:jc w:val="both"/>
              <w:rPr>
                <w:rFonts w:ascii="Tahoma" w:hAnsi="Tahoma" w:cs="Tahoma"/>
                <w:color w:val="555555"/>
              </w:rPr>
            </w:pPr>
            <w:r w:rsidRPr="003A17C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Регулируемый зазор между ножами протягивающих вальцов позволяет учитывать как погодные условия уборки, так и биологические особенности сорта или гибрида убираемой кукурузы,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3A17C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обеспечивая устойчивую работу агрегата </w:t>
            </w:r>
          </w:p>
        </w:tc>
      </w:tr>
      <w:tr w:rsidR="00945C96" w:rsidRPr="002667B3" w:rsidTr="0027368D">
        <w:trPr>
          <w:trHeight w:val="1645"/>
        </w:trPr>
        <w:tc>
          <w:tcPr>
            <w:tcW w:w="0" w:type="auto"/>
            <w:shd w:val="clear" w:color="auto" w:fill="FFFFFF"/>
            <w:vAlign w:val="center"/>
            <w:hideMark/>
          </w:tcPr>
          <w:p w:rsidR="00945C96" w:rsidRDefault="00945C96" w:rsidP="0027368D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  <w:lang w:val="en-US"/>
              </w:rPr>
            </w:pPr>
            <w:r w:rsidRPr="003335D4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913117" cy="1176793"/>
                  <wp:effectExtent l="19050" t="0" r="0" b="0"/>
                  <wp:docPr id="48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6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910" cy="1178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35D4">
              <w:rPr>
                <w:rFonts w:ascii="Tahoma" w:hAnsi="Tahoma" w:cs="Tahoma"/>
                <w:color w:val="555555"/>
                <w:sz w:val="20"/>
                <w:szCs w:val="20"/>
                <w:lang w:val="en-US"/>
              </w:rPr>
              <w:t xml:space="preserve"> </w:t>
            </w:r>
          </w:p>
          <w:p w:rsidR="00945C96" w:rsidRPr="003335D4" w:rsidRDefault="00945C96" w:rsidP="0027368D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  <w:lang w:val="en-US"/>
              </w:rPr>
            </w:pPr>
            <w:r w:rsidRPr="003335D4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817701" cy="1174898"/>
                  <wp:effectExtent l="19050" t="0" r="0" b="0"/>
                  <wp:docPr id="49" name="Рисунок 12" descr="Редукт_комер_2_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27" descr="Редукт_комер_2_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10" cy="117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  <w:shd w:val="clear" w:color="auto" w:fill="FFFFFF"/>
            <w:hideMark/>
          </w:tcPr>
          <w:p w:rsidR="00945C96" w:rsidRPr="003335D4" w:rsidRDefault="00945C96" w:rsidP="0027368D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3335D4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Улучшенные характеристики привода</w:t>
            </w:r>
            <w:r w:rsidRPr="001F580D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и п</w:t>
            </w:r>
            <w:r w:rsidRPr="003335D4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овышенная долговечность</w:t>
            </w:r>
          </w:p>
          <w:p w:rsidR="00945C96" w:rsidRPr="001B3FD4" w:rsidRDefault="00945C96" w:rsidP="0027368D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3335D4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945C96" w:rsidRPr="003335D4" w:rsidRDefault="00945C96" w:rsidP="0027368D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3335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Жатка имеет двухстороннюю схему привода с  использованием редукторов и карданных передач. Это, в сравнении с </w:t>
            </w:r>
            <w:proofErr w:type="gramStart"/>
            <w:r w:rsidRPr="003335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цепными</w:t>
            </w:r>
            <w:proofErr w:type="gramEnd"/>
            <w:r w:rsidRPr="003335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</w:p>
          <w:p w:rsidR="00945C96" w:rsidRDefault="00945C96" w:rsidP="0027368D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3335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передачами на многих аналогах, позволяет существенно повысить эксплуатационную надежность и долговечность </w:t>
            </w:r>
          </w:p>
          <w:p w:rsidR="00945C96" w:rsidRPr="003335D4" w:rsidRDefault="00945C96" w:rsidP="0027368D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</w:p>
          <w:p w:rsidR="00945C96" w:rsidRPr="00C40C03" w:rsidRDefault="00945C96" w:rsidP="0027368D">
            <w:pPr>
              <w:ind w:left="147"/>
              <w:jc w:val="both"/>
              <w:rPr>
                <w:rFonts w:ascii="Tahoma" w:hAnsi="Tahoma" w:cs="Tahoma"/>
                <w:color w:val="555555"/>
              </w:rPr>
            </w:pPr>
            <w:r w:rsidRPr="003335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В случае экстремальных ситуаций надежную защиту рабочих органов обеспечивают предохранительные  устройства, установленные на приводных карданных валах, на приводе шнека и на каждом редукторе русла </w:t>
            </w:r>
          </w:p>
        </w:tc>
      </w:tr>
      <w:tr w:rsidR="00945C96" w:rsidRPr="002667B3" w:rsidTr="0027368D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945C96" w:rsidRPr="002667B3" w:rsidRDefault="00945C96" w:rsidP="0027368D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F805DE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856519" cy="1113183"/>
                  <wp:effectExtent l="19050" t="0" r="0" b="0"/>
                  <wp:docPr id="51" name="Рисунок 16" descr="E:\Стратегия развития по продуктам\Адаптеры\ППК\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E:\Стратегия развития по продуктам\Адаптеры\ППК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3090" t="63104" r="5692" b="13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93" cy="1113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  <w:shd w:val="clear" w:color="auto" w:fill="FFFFFF"/>
            <w:hideMark/>
          </w:tcPr>
          <w:p w:rsidR="00945C96" w:rsidRPr="00F805DE" w:rsidRDefault="00945C96" w:rsidP="0027368D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F805D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Долговечность ножей</w:t>
            </w:r>
          </w:p>
          <w:p w:rsidR="00945C96" w:rsidRPr="00F805DE" w:rsidRDefault="00945C96" w:rsidP="0027368D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  <w:sz w:val="12"/>
              </w:rPr>
            </w:pPr>
            <w:r w:rsidRPr="00F805D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945C96" w:rsidRPr="00F805DE" w:rsidRDefault="00945C96" w:rsidP="0027368D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F805D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Усиленная конструкция с новой ступицей, толстостенные диски,</w:t>
            </w:r>
          </w:p>
          <w:p w:rsidR="00945C96" w:rsidRPr="00C40C03" w:rsidRDefault="00945C96" w:rsidP="0027368D">
            <w:pPr>
              <w:ind w:left="147"/>
              <w:jc w:val="both"/>
              <w:rPr>
                <w:rFonts w:ascii="Tahoma" w:hAnsi="Tahoma" w:cs="Tahoma"/>
                <w:color w:val="555555"/>
              </w:rPr>
            </w:pPr>
            <w:r w:rsidRPr="00F805D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ножи с защитой крепления гайки от растительных остатков, а также лабиринтное уплотнение подшипника редуктора дают великолепную  эксплуатационную надежность механизма измельчения </w:t>
            </w:r>
          </w:p>
        </w:tc>
      </w:tr>
      <w:tr w:rsidR="00945C96" w:rsidRPr="002667B3" w:rsidTr="0027368D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945C96" w:rsidRPr="00EB5814" w:rsidRDefault="00945C96" w:rsidP="0027368D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D46300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599206" cy="1103919"/>
                  <wp:effectExtent l="19050" t="0" r="994" b="0"/>
                  <wp:docPr id="52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916" t="7196" r="37869" b="31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08" cy="1105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  <w:shd w:val="clear" w:color="auto" w:fill="FFFFFF"/>
            <w:hideMark/>
          </w:tcPr>
          <w:p w:rsidR="00945C96" w:rsidRPr="00F805DE" w:rsidRDefault="00945C96" w:rsidP="0027368D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F805D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Закаленные чистики</w:t>
            </w:r>
          </w:p>
          <w:p w:rsidR="00945C96" w:rsidRPr="007E2751" w:rsidRDefault="00945C96" w:rsidP="0027368D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F805D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945C96" w:rsidRPr="00F805DE" w:rsidRDefault="00945C96" w:rsidP="0027368D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F805D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Закаленные чистики вдоль траектории вращения ножей вальцов и на направляющем конусе протяжного механизма предотвращают наматывание сорняков на подвижные элементы русла, что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F805D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позволят работать на засоренных полях. </w:t>
            </w:r>
          </w:p>
          <w:p w:rsidR="00945C96" w:rsidRPr="00EB5814" w:rsidRDefault="00945C96" w:rsidP="0027368D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F805DE">
              <w:rPr>
                <w:rFonts w:ascii="Tahoma" w:hAnsi="Tahoma" w:cs="Tahoma"/>
                <w:b/>
                <w:bCs/>
                <w:color w:val="555555"/>
                <w:sz w:val="22"/>
                <w:szCs w:val="22"/>
              </w:rPr>
              <w:t xml:space="preserve"> </w:t>
            </w:r>
          </w:p>
        </w:tc>
      </w:tr>
      <w:tr w:rsidR="00945C96" w:rsidRPr="002667B3" w:rsidTr="0027368D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945C96" w:rsidRPr="007E2751" w:rsidRDefault="00945C96" w:rsidP="0027368D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D46300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lastRenderedPageBreak/>
              <w:drawing>
                <wp:inline distT="0" distB="0" distL="0" distR="0">
                  <wp:extent cx="1602381" cy="1049571"/>
                  <wp:effectExtent l="19050" t="0" r="0" b="0"/>
                  <wp:docPr id="53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0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6411" r="14638" b="24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94" cy="1049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  <w:shd w:val="clear" w:color="auto" w:fill="FFFFFF"/>
            <w:hideMark/>
          </w:tcPr>
          <w:p w:rsidR="00945C96" w:rsidRPr="00D46300" w:rsidRDefault="00945C96" w:rsidP="0027368D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D46300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Исключение потерь</w:t>
            </w:r>
          </w:p>
          <w:p w:rsidR="00945C96" w:rsidRPr="007E2751" w:rsidRDefault="00945C96" w:rsidP="0027368D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D46300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945C96" w:rsidRPr="00D46300" w:rsidRDefault="00945C96" w:rsidP="0027368D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Козырек, установленный над окном </w:t>
            </w:r>
            <w:proofErr w:type="spellStart"/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проставки</w:t>
            </w:r>
            <w:proofErr w:type="spellEnd"/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, при большой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поступательной массе исключает вылет початков кукурузы из рабочей зоны, что снижает общие потери </w:t>
            </w:r>
          </w:p>
          <w:p w:rsidR="00945C96" w:rsidRPr="007E2751" w:rsidRDefault="00945C96" w:rsidP="0027368D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D46300">
              <w:rPr>
                <w:rFonts w:ascii="Tahoma" w:hAnsi="Tahoma" w:cs="Tahoma"/>
                <w:b/>
                <w:bCs/>
                <w:color w:val="555555"/>
                <w:sz w:val="22"/>
                <w:szCs w:val="22"/>
              </w:rPr>
              <w:t xml:space="preserve"> </w:t>
            </w:r>
          </w:p>
        </w:tc>
      </w:tr>
      <w:tr w:rsidR="00945C96" w:rsidRPr="002667B3" w:rsidTr="0027368D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945C96" w:rsidRPr="007E2751" w:rsidRDefault="00945C96" w:rsidP="0027368D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D46300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603016" cy="1039703"/>
                  <wp:effectExtent l="19050" t="0" r="0" b="0"/>
                  <wp:docPr id="54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3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9714" r="12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244" cy="1041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  <w:shd w:val="clear" w:color="auto" w:fill="FFFFFF"/>
            <w:hideMark/>
          </w:tcPr>
          <w:p w:rsidR="00945C96" w:rsidRPr="00D46300" w:rsidRDefault="00945C96" w:rsidP="0027368D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D46300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Экономия </w:t>
            </w:r>
            <w:proofErr w:type="spellStart"/>
            <w:r w:rsidRPr="00D46300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энергозатрат</w:t>
            </w:r>
            <w:proofErr w:type="spellEnd"/>
            <w:r w:rsidRPr="00D46300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945C96" w:rsidRPr="00D46300" w:rsidRDefault="00945C96" w:rsidP="0027368D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Небольшая масса позволяет </w:t>
            </w:r>
            <w:proofErr w:type="spellStart"/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агрегатироваться</w:t>
            </w:r>
            <w:proofErr w:type="spellEnd"/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с легкими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комбайнами без установки дополнительных грузов. Экономятся </w:t>
            </w:r>
            <w:proofErr w:type="spellStart"/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энергозатраты</w:t>
            </w:r>
            <w:proofErr w:type="spellEnd"/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, уменьшается давление колес техники на почву.</w:t>
            </w:r>
          </w:p>
          <w:p w:rsidR="00945C96" w:rsidRPr="00D46300" w:rsidRDefault="00945C96" w:rsidP="0027368D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proofErr w:type="spellStart"/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Проставка</w:t>
            </w:r>
            <w:proofErr w:type="spellEnd"/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и сменные  комплекты карданных передач позволяют работать в тандеме практически с любой моделью комбайна </w:t>
            </w:r>
          </w:p>
          <w:p w:rsidR="00945C96" w:rsidRPr="007E2751" w:rsidRDefault="00945C96" w:rsidP="0027368D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</w:tc>
      </w:tr>
      <w:tr w:rsidR="00945C96" w:rsidRPr="002667B3" w:rsidTr="0027368D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945C96" w:rsidRPr="00111D02" w:rsidRDefault="00945C96" w:rsidP="0027368D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D46300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596100" cy="1081378"/>
                  <wp:effectExtent l="19050" t="0" r="4100" b="0"/>
                  <wp:docPr id="56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5292" r="25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31" cy="1079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  <w:shd w:val="clear" w:color="auto" w:fill="FFFFFF"/>
            <w:hideMark/>
          </w:tcPr>
          <w:p w:rsidR="00945C96" w:rsidRDefault="00945C96" w:rsidP="0027368D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111D02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Бережное отношение к комбайну</w:t>
            </w:r>
          </w:p>
          <w:p w:rsidR="00945C96" w:rsidRPr="00111D02" w:rsidRDefault="00945C96" w:rsidP="0027368D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  <w:p w:rsidR="00945C96" w:rsidRDefault="00945C96" w:rsidP="0027368D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111D02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Опционально можно доукомплектовать жатку </w:t>
            </w:r>
            <w:proofErr w:type="spellStart"/>
            <w:r w:rsidRPr="00111D02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приминателями</w:t>
            </w:r>
            <w:proofErr w:type="spellEnd"/>
            <w:r w:rsidRPr="00111D02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стерневых остатков для защиты дорогостоящих шин, что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11D02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значительно продлевает срок службы зерновых комбайнов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.</w:t>
            </w:r>
          </w:p>
          <w:p w:rsidR="00945C96" w:rsidRPr="00111D02" w:rsidRDefault="00945C96" w:rsidP="0027368D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</w:tc>
      </w:tr>
    </w:tbl>
    <w:p w:rsidR="00945C96" w:rsidRPr="008D019C" w:rsidRDefault="00945C96" w:rsidP="00945C96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  <w:sz w:val="10"/>
        </w:rPr>
      </w:pPr>
    </w:p>
    <w:tbl>
      <w:tblPr>
        <w:tblW w:w="10632" w:type="dxa"/>
        <w:tblInd w:w="-619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820"/>
        <w:gridCol w:w="2268"/>
        <w:gridCol w:w="1985"/>
        <w:gridCol w:w="1559"/>
      </w:tblGrid>
      <w:tr w:rsidR="00945C96" w:rsidRPr="008D019C" w:rsidTr="00945C96">
        <w:tc>
          <w:tcPr>
            <w:tcW w:w="10632" w:type="dxa"/>
            <w:gridSpan w:val="4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C20336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945C96" w:rsidRPr="008D019C" w:rsidRDefault="00945C96" w:rsidP="0027368D">
            <w:pPr>
              <w:jc w:val="center"/>
              <w:rPr>
                <w:rFonts w:ascii="Tahoma" w:hAnsi="Tahoma" w:cs="Tahoma"/>
                <w:b/>
                <w:bCs/>
                <w:color w:val="FFFFFF"/>
                <w:sz w:val="18"/>
                <w:szCs w:val="20"/>
              </w:rPr>
            </w:pPr>
            <w:r w:rsidRPr="008D019C">
              <w:rPr>
                <w:rFonts w:ascii="Tahoma" w:hAnsi="Tahoma" w:cs="Tahoma"/>
                <w:b/>
                <w:bCs/>
                <w:color w:val="FFFFFF"/>
                <w:sz w:val="18"/>
                <w:szCs w:val="20"/>
              </w:rPr>
              <w:t>Технические характеристики</w:t>
            </w:r>
          </w:p>
        </w:tc>
      </w:tr>
      <w:tr w:rsidR="00945C96" w:rsidRPr="008D019C" w:rsidTr="00945C96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5C96" w:rsidRPr="008D019C" w:rsidRDefault="00945C96" w:rsidP="0027368D">
            <w:pPr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Модель</w:t>
            </w:r>
          </w:p>
        </w:tc>
        <w:tc>
          <w:tcPr>
            <w:tcW w:w="226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5C96" w:rsidRPr="008D019C" w:rsidRDefault="00945C96" w:rsidP="0027368D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670(675)</w:t>
            </w:r>
          </w:p>
        </w:tc>
        <w:tc>
          <w:tcPr>
            <w:tcW w:w="1985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vAlign w:val="center"/>
          </w:tcPr>
          <w:p w:rsidR="00945C96" w:rsidRPr="008D019C" w:rsidRDefault="00945C96" w:rsidP="0027368D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870(875)</w:t>
            </w:r>
          </w:p>
        </w:tc>
        <w:tc>
          <w:tcPr>
            <w:tcW w:w="155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vAlign w:val="center"/>
          </w:tcPr>
          <w:p w:rsidR="00945C96" w:rsidRPr="008D019C" w:rsidRDefault="00945C96" w:rsidP="0027368D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1270</w:t>
            </w:r>
          </w:p>
        </w:tc>
      </w:tr>
      <w:tr w:rsidR="00945C96" w:rsidRPr="008D019C" w:rsidTr="00945C96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5C96" w:rsidRPr="008D019C" w:rsidRDefault="00945C96" w:rsidP="0027368D">
            <w:pPr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 xml:space="preserve">Габаритные размеры, не более, </w:t>
            </w:r>
            <w:proofErr w:type="gramStart"/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мм</w:t>
            </w:r>
            <w:proofErr w:type="gramEnd"/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 xml:space="preserve">: </w:t>
            </w:r>
          </w:p>
          <w:p w:rsidR="00945C96" w:rsidRPr="008D019C" w:rsidRDefault="00945C96" w:rsidP="0027368D">
            <w:pPr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 xml:space="preserve">- длина </w:t>
            </w:r>
          </w:p>
          <w:p w:rsidR="00945C96" w:rsidRPr="008D019C" w:rsidRDefault="00945C96" w:rsidP="0027368D">
            <w:pPr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 xml:space="preserve">-ширина </w:t>
            </w:r>
          </w:p>
          <w:p w:rsidR="00945C96" w:rsidRPr="008D019C" w:rsidRDefault="00945C96" w:rsidP="0027368D">
            <w:pPr>
              <w:rPr>
                <w:rFonts w:ascii="Tahoma" w:hAnsi="Tahoma" w:cs="Tahoma"/>
                <w:color w:val="000000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 xml:space="preserve">-высота </w:t>
            </w:r>
          </w:p>
        </w:tc>
        <w:tc>
          <w:tcPr>
            <w:tcW w:w="226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45C96" w:rsidRPr="008D019C" w:rsidRDefault="00945C96" w:rsidP="0027368D">
            <w:pPr>
              <w:pStyle w:val="a3"/>
              <w:spacing w:before="0" w:beforeAutospacing="0" w:after="0" w:afterAutospacing="0"/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3000</w:t>
            </w:r>
          </w:p>
          <w:p w:rsidR="00945C96" w:rsidRPr="008D019C" w:rsidRDefault="00945C96" w:rsidP="0027368D">
            <w:pPr>
              <w:pStyle w:val="a3"/>
              <w:spacing w:before="0" w:beforeAutospacing="0" w:after="0" w:afterAutospacing="0"/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4700</w:t>
            </w:r>
          </w:p>
          <w:p w:rsidR="00945C96" w:rsidRPr="008D019C" w:rsidRDefault="00945C96" w:rsidP="0027368D">
            <w:pPr>
              <w:pStyle w:val="a3"/>
              <w:spacing w:before="0" w:beforeAutospacing="0" w:after="0" w:afterAutospacing="0"/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1700</w:t>
            </w:r>
          </w:p>
        </w:tc>
        <w:tc>
          <w:tcPr>
            <w:tcW w:w="1985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vAlign w:val="bottom"/>
          </w:tcPr>
          <w:p w:rsidR="00945C96" w:rsidRPr="008D019C" w:rsidRDefault="00945C96" w:rsidP="0027368D">
            <w:pPr>
              <w:pStyle w:val="a3"/>
              <w:spacing w:before="0" w:beforeAutospacing="0" w:after="0" w:afterAutospacing="0"/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3000</w:t>
            </w:r>
          </w:p>
          <w:p w:rsidR="00945C96" w:rsidRPr="008D019C" w:rsidRDefault="00945C96" w:rsidP="0027368D">
            <w:pPr>
              <w:pStyle w:val="a3"/>
              <w:spacing w:before="0" w:beforeAutospacing="0" w:after="0" w:afterAutospacing="0"/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6200</w:t>
            </w:r>
          </w:p>
          <w:p w:rsidR="00945C96" w:rsidRPr="008D019C" w:rsidRDefault="00945C96" w:rsidP="0027368D">
            <w:pPr>
              <w:pStyle w:val="a3"/>
              <w:spacing w:before="0" w:beforeAutospacing="0" w:after="0" w:afterAutospacing="0"/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1700</w:t>
            </w:r>
          </w:p>
        </w:tc>
        <w:tc>
          <w:tcPr>
            <w:tcW w:w="155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vAlign w:val="bottom"/>
          </w:tcPr>
          <w:p w:rsidR="00945C96" w:rsidRPr="008D019C" w:rsidRDefault="00945C96" w:rsidP="0027368D">
            <w:pPr>
              <w:pStyle w:val="a3"/>
              <w:spacing w:before="0" w:beforeAutospacing="0" w:after="0" w:afterAutospacing="0"/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3000</w:t>
            </w:r>
          </w:p>
          <w:p w:rsidR="00945C96" w:rsidRPr="008D019C" w:rsidRDefault="00945C96" w:rsidP="0027368D">
            <w:pPr>
              <w:pStyle w:val="a3"/>
              <w:spacing w:before="0" w:beforeAutospacing="0" w:after="0" w:afterAutospacing="0"/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8600</w:t>
            </w:r>
          </w:p>
          <w:p w:rsidR="00945C96" w:rsidRPr="008D019C" w:rsidRDefault="00945C96" w:rsidP="0027368D">
            <w:pPr>
              <w:pStyle w:val="a3"/>
              <w:spacing w:before="0" w:beforeAutospacing="0" w:after="0" w:afterAutospacing="0"/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1700</w:t>
            </w:r>
          </w:p>
        </w:tc>
      </w:tr>
      <w:tr w:rsidR="00945C96" w:rsidRPr="008D019C" w:rsidTr="00945C96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45C96" w:rsidRPr="008D019C" w:rsidRDefault="00945C96" w:rsidP="0027368D">
            <w:pPr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 xml:space="preserve">Ширина междурядий, </w:t>
            </w:r>
            <w:proofErr w:type="gramStart"/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см</w:t>
            </w:r>
            <w:proofErr w:type="gramEnd"/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45C96" w:rsidRPr="008D019C" w:rsidRDefault="00945C96" w:rsidP="0027368D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70 (75)</w:t>
            </w:r>
          </w:p>
        </w:tc>
        <w:tc>
          <w:tcPr>
            <w:tcW w:w="1985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945C96" w:rsidRPr="008D019C" w:rsidRDefault="00945C96" w:rsidP="0027368D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70 (75)</w:t>
            </w:r>
          </w:p>
        </w:tc>
        <w:tc>
          <w:tcPr>
            <w:tcW w:w="155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945C96" w:rsidRPr="008D019C" w:rsidRDefault="00945C96" w:rsidP="0027368D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70</w:t>
            </w:r>
          </w:p>
        </w:tc>
      </w:tr>
      <w:tr w:rsidR="00945C96" w:rsidRPr="008D019C" w:rsidTr="00945C96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45C96" w:rsidRPr="008D019C" w:rsidRDefault="00945C96" w:rsidP="0027368D">
            <w:pPr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Число убираемых рядков, шт.</w:t>
            </w:r>
          </w:p>
        </w:tc>
        <w:tc>
          <w:tcPr>
            <w:tcW w:w="226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45C96" w:rsidRPr="008D019C" w:rsidRDefault="00945C96" w:rsidP="0027368D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</w:tcPr>
          <w:p w:rsidR="00945C96" w:rsidRPr="008D019C" w:rsidRDefault="00945C96" w:rsidP="0027368D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</w:tcPr>
          <w:p w:rsidR="00945C96" w:rsidRPr="008D019C" w:rsidRDefault="00945C96" w:rsidP="0027368D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12</w:t>
            </w:r>
          </w:p>
        </w:tc>
      </w:tr>
      <w:tr w:rsidR="00945C96" w:rsidRPr="008D019C" w:rsidTr="00945C96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45C96" w:rsidRPr="008D019C" w:rsidRDefault="00945C96" w:rsidP="0027368D">
            <w:pPr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 xml:space="preserve">Минимальная высота сбора початков, </w:t>
            </w:r>
            <w:r>
              <w:rPr>
                <w:rFonts w:ascii="Tahoma" w:hAnsi="Tahoma" w:cs="Tahoma"/>
                <w:color w:val="555555"/>
                <w:sz w:val="18"/>
                <w:szCs w:val="20"/>
              </w:rPr>
              <w:t xml:space="preserve">от </w:t>
            </w:r>
            <w:proofErr w:type="gramStart"/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см</w:t>
            </w:r>
            <w:proofErr w:type="gramEnd"/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.</w:t>
            </w:r>
          </w:p>
        </w:tc>
        <w:tc>
          <w:tcPr>
            <w:tcW w:w="5812" w:type="dxa"/>
            <w:gridSpan w:val="3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5C96" w:rsidRPr="008D019C" w:rsidRDefault="00945C96" w:rsidP="0027368D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40</w:t>
            </w:r>
          </w:p>
        </w:tc>
      </w:tr>
      <w:tr w:rsidR="00945C96" w:rsidRPr="008D019C" w:rsidTr="00945C96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45C96" w:rsidRPr="008D019C" w:rsidRDefault="00945C96" w:rsidP="0027368D">
            <w:pPr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 xml:space="preserve">Высота стерни, </w:t>
            </w:r>
            <w:r>
              <w:rPr>
                <w:rFonts w:ascii="Tahoma" w:hAnsi="Tahoma" w:cs="Tahoma"/>
                <w:color w:val="555555"/>
                <w:sz w:val="18"/>
                <w:szCs w:val="20"/>
              </w:rPr>
              <w:t xml:space="preserve">от </w:t>
            </w:r>
            <w:proofErr w:type="gramStart"/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см</w:t>
            </w:r>
            <w:proofErr w:type="gramEnd"/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.</w:t>
            </w:r>
          </w:p>
        </w:tc>
        <w:tc>
          <w:tcPr>
            <w:tcW w:w="5812" w:type="dxa"/>
            <w:gridSpan w:val="3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5C96" w:rsidRPr="008D019C" w:rsidRDefault="00945C96" w:rsidP="0027368D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15</w:t>
            </w:r>
          </w:p>
        </w:tc>
      </w:tr>
      <w:tr w:rsidR="00945C96" w:rsidRPr="008D019C" w:rsidTr="00945C96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45C96" w:rsidRPr="008D019C" w:rsidRDefault="00945C96" w:rsidP="0027368D">
            <w:pPr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Полнота сбора початков, не менее, %</w:t>
            </w:r>
          </w:p>
        </w:tc>
        <w:tc>
          <w:tcPr>
            <w:tcW w:w="5812" w:type="dxa"/>
            <w:gridSpan w:val="3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5C96" w:rsidRPr="008D019C" w:rsidRDefault="00945C96" w:rsidP="0027368D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98,2</w:t>
            </w:r>
          </w:p>
        </w:tc>
      </w:tr>
      <w:tr w:rsidR="00945C96" w:rsidRPr="008D019C" w:rsidTr="00945C96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45C96" w:rsidRPr="008D019C" w:rsidRDefault="00945C96" w:rsidP="0027368D">
            <w:pPr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Потери семян приспособления, не более, %</w:t>
            </w:r>
          </w:p>
        </w:tc>
        <w:tc>
          <w:tcPr>
            <w:tcW w:w="5812" w:type="dxa"/>
            <w:gridSpan w:val="3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5C96" w:rsidRPr="008D019C" w:rsidRDefault="00945C96" w:rsidP="0027368D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2,5</w:t>
            </w:r>
          </w:p>
        </w:tc>
      </w:tr>
      <w:tr w:rsidR="00945C96" w:rsidRPr="008D019C" w:rsidTr="00945C96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45C96" w:rsidRPr="008D019C" w:rsidRDefault="00945C96" w:rsidP="0027368D">
            <w:pPr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 xml:space="preserve">Рабочая скорость движения, не более, </w:t>
            </w:r>
            <w:proofErr w:type="gramStart"/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км</w:t>
            </w:r>
            <w:proofErr w:type="gramEnd"/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/час.</w:t>
            </w:r>
          </w:p>
        </w:tc>
        <w:tc>
          <w:tcPr>
            <w:tcW w:w="5812" w:type="dxa"/>
            <w:gridSpan w:val="3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45C96" w:rsidRPr="008D019C" w:rsidRDefault="00945C96" w:rsidP="0027368D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 xml:space="preserve">9 </w:t>
            </w:r>
          </w:p>
        </w:tc>
      </w:tr>
      <w:tr w:rsidR="00945C96" w:rsidRPr="008D019C" w:rsidTr="00945C96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45C96" w:rsidRPr="008D019C" w:rsidRDefault="00945C96" w:rsidP="0027368D">
            <w:pPr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 xml:space="preserve">Диапазон регулировки  отрывными платинами, </w:t>
            </w:r>
            <w:proofErr w:type="gramStart"/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мм</w:t>
            </w:r>
            <w:proofErr w:type="gramEnd"/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.</w:t>
            </w:r>
          </w:p>
        </w:tc>
        <w:tc>
          <w:tcPr>
            <w:tcW w:w="5812" w:type="dxa"/>
            <w:gridSpan w:val="3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5C96" w:rsidRPr="008D019C" w:rsidRDefault="00945C96" w:rsidP="0027368D">
            <w:pPr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22-42</w:t>
            </w:r>
            <w:r w:rsidRPr="008D019C">
              <w:rPr>
                <w:rFonts w:ascii="Tahoma" w:eastAsia="Tahoma" w:hAnsi="Tahoma" w:cs="Tahoma"/>
                <w:b/>
                <w:bCs/>
                <w:color w:val="000000"/>
                <w:kern w:val="24"/>
                <w:sz w:val="18"/>
                <w:szCs w:val="32"/>
              </w:rPr>
              <w:t xml:space="preserve"> </w:t>
            </w:r>
          </w:p>
        </w:tc>
      </w:tr>
    </w:tbl>
    <w:p w:rsidR="00D21D41" w:rsidRPr="00945C96" w:rsidRDefault="00945C96" w:rsidP="00945C96"/>
    <w:sectPr w:rsidR="00D21D41" w:rsidRPr="00945C96" w:rsidSect="00A83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39683F"/>
    <w:multiLevelType w:val="multilevel"/>
    <w:tmpl w:val="1A2EC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570EF"/>
    <w:rsid w:val="00094F07"/>
    <w:rsid w:val="00215553"/>
    <w:rsid w:val="00607F6C"/>
    <w:rsid w:val="00945C96"/>
    <w:rsid w:val="00A21CCD"/>
    <w:rsid w:val="00A8304F"/>
    <w:rsid w:val="00C76D35"/>
    <w:rsid w:val="00D57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0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570EF"/>
  </w:style>
  <w:style w:type="paragraph" w:styleId="a3">
    <w:name w:val="Normal (Web)"/>
    <w:basedOn w:val="a"/>
    <w:uiPriority w:val="99"/>
    <w:unhideWhenUsed/>
    <w:rsid w:val="00D570EF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D570EF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D570EF"/>
    <w:rPr>
      <w:color w:val="808080"/>
    </w:rPr>
  </w:style>
  <w:style w:type="table" w:styleId="a6">
    <w:name w:val="Table Grid"/>
    <w:basedOn w:val="a1"/>
    <w:uiPriority w:val="59"/>
    <w:rsid w:val="00D570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570E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70E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676</Words>
  <Characters>3858</Characters>
  <Application>Microsoft Office Word</Application>
  <DocSecurity>0</DocSecurity>
  <Lines>32</Lines>
  <Paragraphs>9</Paragraphs>
  <ScaleCrop>false</ScaleCrop>
  <Company>KZ Rostselmash</Company>
  <LinksUpToDate>false</LinksUpToDate>
  <CharactersWithSpaces>4525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2021-06-24T10:48:00Z</dcterms:created>
  <dcterms:modified xsi:type="dcterms:W3CDTF">2022-04-18T10:26:00Z</dcterms:modified>
</cp:coreProperties>
</file>